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87" w:rsidRDefault="004D2587" w:rsidP="004D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читательской грамотности на уроках литературы</w:t>
      </w:r>
    </w:p>
    <w:p w:rsidR="004D2587" w:rsidRDefault="004D2587" w:rsidP="004D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с ОВЗ»</w:t>
      </w:r>
    </w:p>
    <w:p w:rsidR="004D2587" w:rsidRDefault="004D2587" w:rsidP="004D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587" w:rsidRDefault="004D2587" w:rsidP="004D2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Средняя общеобразовательная школа №1 пгт Серышево имени Сергея Бондарева</w:t>
      </w:r>
    </w:p>
    <w:p w:rsidR="004D2587" w:rsidRDefault="004D2587" w:rsidP="004D25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Куевда  Т. А.</w:t>
      </w:r>
    </w:p>
    <w:p w:rsidR="004D2587" w:rsidRDefault="004D2587" w:rsidP="004D25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87" w:rsidRDefault="004D2587" w:rsidP="004D2587">
      <w:pPr>
        <w:spacing w:after="0" w:line="240" w:lineRule="auto"/>
        <w:ind w:firstLine="708"/>
        <w:jc w:val="right"/>
        <w:rPr>
          <w:b/>
        </w:rPr>
      </w:pPr>
      <w:r>
        <w:rPr>
          <w:rFonts w:ascii="Times New Roman" w:hAnsi="Times New Roman" w:cs="Times New Roman"/>
          <w:b/>
          <w:color w:val="343A40"/>
          <w:sz w:val="28"/>
          <w:szCs w:val="28"/>
          <w:shd w:val="clear" w:color="auto" w:fill="FFFFFF"/>
        </w:rPr>
        <w:t>Читать и не понимать — то же, что совсем не читать.</w:t>
      </w:r>
    </w:p>
    <w:p w:rsidR="004D2587" w:rsidRDefault="004D2587" w:rsidP="004D2587">
      <w:pPr>
        <w:spacing w:after="0" w:line="240" w:lineRule="auto"/>
        <w:ind w:firstLine="708"/>
        <w:jc w:val="right"/>
        <w:rPr>
          <w:b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Ян Амос Коменский</w:t>
      </w:r>
    </w:p>
    <w:p w:rsidR="004D2587" w:rsidRDefault="004D2587" w:rsidP="004D258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2587" w:rsidRDefault="004D2587" w:rsidP="004D2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4D2587" w:rsidRDefault="004D2587" w:rsidP="004D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Одним из способов улучшения качества жизни ребенка с ограниченными возможностями здоровья является повышение уровня его социализации в обществе. Воспитание ребенка через интерес к чтению, является особенным средством. Чтение, общение с книгой, способствует успешной адаптации, так как она является источником информации.</w:t>
      </w:r>
    </w:p>
    <w:p w:rsidR="004D2587" w:rsidRDefault="004D2587" w:rsidP="004D258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Термин «функциональная грамотность» был предложен ЮНЕСКО в 1957 году. 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Базовым навыком функциональной грамотности является читательская грамотность.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Регулярно в мире проходит оценивание функциональной грамотности школьников с помощью таких тестов, как PIRLS, TIMSS, PISA. 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данным международного исследования PISA, российские пятнадцатилетние школьники по грамотности чтения показывают низкий результат среди стран Европы. Данный факт говорит о том, что в современной школе недостаточное внимание уделяется формированию читательской компетенции обучающихся.</w:t>
      </w:r>
    </w:p>
    <w:p w:rsidR="004D2587" w:rsidRDefault="004D2587" w:rsidP="004D25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Читательская грамотность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обществе умение работать с информацией (читать, прежде всего) становится обязательным условием успешности.</w:t>
      </w:r>
    </w:p>
    <w:p w:rsidR="004D2587" w:rsidRDefault="004D2587" w:rsidP="004D25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Особенности формирования читательской грамотности:</w:t>
      </w:r>
    </w:p>
    <w:p w:rsidR="004D2587" w:rsidRDefault="004D2587" w:rsidP="004D25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-формирование навыка чтения (умение правильно прочитать слова, предложения, текст, понять смысл)</w:t>
      </w:r>
    </w:p>
    <w:p w:rsidR="004D2587" w:rsidRDefault="004D2587" w:rsidP="004D25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-формирование читательских интересов.</w:t>
      </w:r>
    </w:p>
    <w:p w:rsidR="004D2587" w:rsidRDefault="004D2587" w:rsidP="004D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(ОВЗ) процесс чтения, обработки информации, формулирования своего понимания имеет выраженную специфику, которую необходимо учитывать и при формировании, и при оценке читательской грамотности. </w:t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с ОВЗ испытывают трудности в произвольной деятельности; 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всегда могут определить мотивы поведения персонажа; 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отвечая на вопросы педагога, школьники не обращаются к тексту произведения, неохотно выполняют задания; 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пытаются определить авторскую позицию; 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обобщают прочитанное (средний и низкий уровни); 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учащиеся с ОВЗ быстро утомляются, перестают выполнять начатую деятельность.</w:t>
      </w:r>
    </w:p>
    <w:p w:rsidR="004D2587" w:rsidRDefault="004D2587" w:rsidP="004D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учителя русского языка и литературы важным направлением является формирование читательской грамотности.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на уроках игровой технологии обеспечивает достижение единства эмоционального и рационального в обучении. Здесь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можно использовать на разных этапах урока.</w:t>
      </w:r>
    </w:p>
    <w:p w:rsidR="004D2587" w:rsidRDefault="004D2587" w:rsidP="004D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3600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4" t="27049" r="22925" b="1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большое множество игровых приемов, которые могут быть использованы в работе по формированию читательской грамотности:</w:t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2152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7" w:rsidRDefault="004D2587" w:rsidP="004D2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Еще  одно упражнение, которое можно использовать в работе –это складывание слов из половинок (составить слова, прочитать сначала медленно, затем нормально, потом-в темпе скороговорки. Учитель-логопед дает установку ученику- стараться читать  без ошибок).</w:t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обучающимися можно также  использовать  упражнения на внимание.</w:t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ученику предъявляется таблица с набором слов, которые повторяются и ученику необходимо найти одинаковые слова.</w:t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2533650"/>
            <wp:effectExtent l="0" t="0" r="0" b="0"/>
            <wp:docPr id="1" name="Рисунок 1" descr="http://player.myshared.ru/6/669583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6/669583/slides/slide_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4" t="32352" r="15755" b="1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предложенные технологии и приёмы работы в рамках этих технологий, различные формы работы с обучающимися, имеющими ограниченные возможности здоровья, способствуют эффективной организации деятельности по формированию читательской грамотности и обеспечивают развитие у школьников навыков мышления и рефлексии. </w:t>
      </w:r>
    </w:p>
    <w:p w:rsidR="004D2587" w:rsidRDefault="004D2587" w:rsidP="004D25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с текстом даёт возможность обучающемуся из большого объёма информации выбрать нужную и полезную.</w:t>
      </w:r>
    </w:p>
    <w:p w:rsidR="00F05A19" w:rsidRDefault="004D2587">
      <w:bookmarkStart w:id="0" w:name="_GoBack"/>
      <w:bookmarkEnd w:id="0"/>
    </w:p>
    <w:sectPr w:rsidR="00F0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B6"/>
    <w:rsid w:val="001A6D24"/>
    <w:rsid w:val="003C51B6"/>
    <w:rsid w:val="004D2587"/>
    <w:rsid w:val="008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2023-02-20T13:12:00Z</dcterms:created>
  <dcterms:modified xsi:type="dcterms:W3CDTF">2023-02-20T13:12:00Z</dcterms:modified>
</cp:coreProperties>
</file>